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F" w:rsidRPr="00185FDC" w:rsidRDefault="0084645F" w:rsidP="0084645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DC">
        <w:rPr>
          <w:rFonts w:ascii="Times New Roman" w:hAnsi="Times New Roman" w:cs="Times New Roman"/>
          <w:b/>
          <w:sz w:val="24"/>
          <w:szCs w:val="24"/>
        </w:rPr>
        <w:t>FAC-SIMILE DI ISTANZA DI LIQUIDAZIONE DELLA NOTULA DELLO STIMATORE</w:t>
      </w:r>
    </w:p>
    <w:p w:rsidR="0084645F" w:rsidRPr="00F60E16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Ill.mo Sig. Giudice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dell'esecuzione immobiliare n° </w:t>
      </w:r>
      <w:r w:rsidRPr="00185FDC">
        <w:rPr>
          <w:rFonts w:ascii="Times New Roman" w:eastAsia="Times New Roman" w:hAnsi="Times New Roman" w:cs="Times New Roman"/>
          <w:sz w:val="24"/>
          <w:szCs w:val="24"/>
          <w:highlight w:val="yellow"/>
        </w:rPr>
        <w:t>(ovvero fallimento/concordato preventivo)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promossa da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contro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Tribunale di Livorno</w:t>
      </w:r>
    </w:p>
    <w:p w:rsidR="0084645F" w:rsidRPr="00185FDC" w:rsidRDefault="0084645F" w:rsidP="0084645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perizia immobiliare relativa al bene posto in .</w:t>
      </w:r>
    </w:p>
    <w:p w:rsidR="0084645F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ISTANZA LIQUIDAZIONE NOTULA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Il sottoscritto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, con studio in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, Via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 , nominato esperto stimatore per la procedura in epigrafe, in seguito all’attività svolta per la redazione della perizia imm</w:t>
      </w:r>
      <w:r>
        <w:rPr>
          <w:rFonts w:ascii="Times New Roman" w:eastAsia="Times New Roman" w:hAnsi="Times New Roman" w:cs="Times New Roman"/>
          <w:sz w:val="24"/>
          <w:szCs w:val="24"/>
        </w:rPr>
        <w:t>obiliare, che è consistita in: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DESCRIZIONE DELLE PRESTAZIONI</w:t>
      </w:r>
    </w:p>
    <w:p w:rsidR="0084645F" w:rsidRPr="00185FDC" w:rsidRDefault="0084645F" w:rsidP="0084645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(Inserire/eliminare quando ne ricorre il caso)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Acquisizione dei documenti, compilazione modulo per giuramento in via telematica ed invio. Esame degli atti depositati dal creditore procedente e dagli intervenuti. Accesso presso il Comune per la verifica progettuale ed urbanistica, l'Agenzia delle Entrate per la verifica della presenza di locazioni, l’Agenzia delle Entrate-Territorio di               , Servizio Conservazione Catasti per l’acquisizione di planimetria catastale e per verifiche catastali e Servizio di Pubblicità Immobiliare per la verifica degli atti e delle trascrizioni pregiudizievoli e delle ipoteche, il Tribunale di              per la verifica dell’esistenza di procedimenti giudiziari. Acquisizione di documentazione relativamente ai punti precedenti. Richiesta certificato destinazione urbanistica e ritiro dello stesso. Contatti con l’Amministrazione Condominiale del fabbricato dove il bene è ubicato per la verifica dell’esistenza di debiti condominiali. Contatti con il custode nominativo per definire il sopralluogo. Accesso in loco. Verifica dell’immobile. Rilievi metrici.</w:t>
      </w:r>
      <w:r w:rsidRPr="00185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Rilievi fotografici. Ricerca di mercato. Verifica dei beni comparabili. Acquisizione degli atti di compravendita di tali beni e di altra documentazione necessaria per la stima. Calcolo delle superfici di tutti i beni. Verifica dei rapporti mercantili. Redazione di tabelle per il MCA.. Determinazione congruità canone. Compilazione della relazione di stima e sua dattilografia. Redazione di documentazione fotografica. Redazione di elaborato grafico. Compilazione della specifica e sua dattilografia. Redazione di schema riassuntivo. Fascicolazione della perizia. Invio della copia della perizia immobiliare all’esecutato ed ai creditori. Trasferimento dei dati, fotografie e planimetrie in formato per l’invio telematico. Compilazione della busta telematica d’invio e deposito della perizia immobiliare. Accesso al Tribunale per il deposito della documentazione eventualmente ritirata nonché della copia della perizia immobiliare per l’invio alla Procura in caso di presenza di abusi.</w:t>
      </w: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CHIEDE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alla S.V. di voler tassare la presente notula relativa alle prestazioni e spese effettuate: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3E3F54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3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VIA DEFINITIVA</w:t>
      </w: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COMPENSI</w:t>
      </w: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la liquidazione dei seguenti onorari e spese, da determinarsi con riguardo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al valore, alla difficoltà ed alla completezza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perizia, per: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CONFORMITA' URBANISTICA E INDAGINI VARIE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indagini catastali, verifica della conformità ed acquisizione planimetria; Per indagini presso gli Uffici tecnici comunali, verifica dei progetti, condono edilizio ed abitabilità; Per indagini presso l'Agenzia delle Entrate e Entrate-Territorio per la verifica di contratti di locazione, servitù, gravami vari, ecc.; per contatti con l’Amm.ne condominiale per la verifica di debiti condominiali; accertamenti presso il Tribunale di              per la verifica dell’esistenza di procedimenti giudiziari;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(N.B.: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rimane una liquidazione a parte, in conformità al preventivo dichiarato, quando è necessario procedere all’accatastamento dei beni)</w:t>
      </w:r>
    </w:p>
    <w:p w:rsidR="0084645F" w:rsidRPr="00185FDC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orari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in base all'art.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1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€ 400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A27C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ad esempio ricerca di atti di compravendita per acquisizione beni comparabili per il procedimento del MCA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2) RILIEVI METRICI E RESTITUZIONE GRAFICA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(se ricorre il caso)</w:t>
      </w:r>
    </w:p>
    <w:p w:rsidR="0084645F" w:rsidRPr="00185FDC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Onorari in base all'art. 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2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312295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</w:t>
      </w:r>
      <w:r w:rsidR="003368E8">
        <w:rPr>
          <w:rFonts w:ascii="Times New Roman" w:eastAsia="Times New Roman" w:hAnsi="Times New Roman" w:cs="Times New Roman"/>
          <w:i/>
          <w:sz w:val="24"/>
          <w:szCs w:val="24"/>
        </w:rPr>
        <w:t xml:space="preserve">150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4645F">
        <w:rPr>
          <w:rFonts w:ascii="Times New Roman" w:eastAsia="Times New Roman" w:hAnsi="Times New Roman" w:cs="Times New Roman"/>
          <w:i/>
          <w:sz w:val="24"/>
          <w:szCs w:val="24"/>
        </w:rPr>
        <w:t xml:space="preserve">00 </w:t>
      </w:r>
      <w:r w:rsidR="0084645F"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3368E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v. direttive sul punto, </w:t>
      </w:r>
      <w:r w:rsidR="0084645F"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E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3) </w:t>
      </w: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FICA CONGRUITA' CANONE LOCAZIONE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ricorre il caso)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ricerca di mercato su canoni per immobili similari</w:t>
      </w:r>
    </w:p>
    <w:p w:rsidR="0084645F" w:rsidRPr="00185FDC" w:rsidRDefault="0084645F" w:rsidP="0084645F">
      <w:pPr>
        <w:widowControl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Onorari in base all'art. 16 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B9222C" w:rsidRDefault="0084645F" w:rsidP="0084645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tabs>
          <w:tab w:val="num" w:pos="39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€ 400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4) DETERMINAZIONE COSTI PER REGOLARIZZAZIONE EDILIZIA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F53892" w:rsidRPr="001A7C6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esclusivamente </w:t>
      </w:r>
      <w:r w:rsidR="001C7B3E" w:rsidRPr="001A7C6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ove si presenti la necessità di redigere elaborati grafici descrittivi e/o computo metrico estimativo</w:t>
      </w:r>
      <w:r w:rsidR="00016B9B" w:rsidRPr="001A7C6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016B9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DA DEPOSITARSI IN ALLEGATO ALLA PERIZIA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:rsidR="0084645F" w:rsidRPr="00B210B1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a percentuale in base all'art. 11 della Tabella allegata al D.M. 30.05.02</w:t>
      </w:r>
      <w:r w:rsidR="00B21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10B1" w:rsidRPr="001A7C6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 alternativa</w:t>
      </w:r>
      <w:r w:rsidR="001A7C6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a tale ipotesi</w:t>
      </w:r>
      <w:r w:rsidR="00B210B1" w:rsidRPr="001A7C6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liquidazione in base a vacazioni, v. direttive pubblicate sul sito del Tribunale):</w:t>
      </w:r>
      <w:r w:rsidRPr="00B2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Costo di regolarizzazione stimato €. </w:t>
      </w:r>
      <w:r>
        <w:rPr>
          <w:rFonts w:ascii="Times New Roman" w:eastAsia="Times New Roman" w:hAnsi="Times New Roman" w:cs="Times New Roman"/>
          <w:sz w:val="24"/>
          <w:szCs w:val="24"/>
        </w:rPr>
        <w:t>XX,XX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importi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massimo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fino a 5.164,57 €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€.    339,24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679,30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5.164,58 a 10.329,14 €.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242,20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489,22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10.329,15 a 25.822,84 €.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582,25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1.164,51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25.822,85 a 51.645,69 €.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725,78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1.455,63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51.645,70 a 103.291,38 €.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970,42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1.940,84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103.291,39 a 258.228,45 €.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1.443,39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2.911,27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258.228,46 a 516.456,90 €.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607,61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1.214,96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€.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Proposto € … pari al valore m</w:t>
      </w:r>
      <w:r w:rsidR="00B07764">
        <w:rPr>
          <w:rFonts w:ascii="Times New Roman" w:eastAsia="Times New Roman" w:hAnsi="Times New Roman" w:cs="Times New Roman"/>
          <w:i/>
          <w:sz w:val="24"/>
          <w:szCs w:val="24"/>
        </w:rPr>
        <w:t>inimo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5) ALTRE ATTIVITA’ NON CONTEMPLATE NELLE VOCI PRECEDENTI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ricorre il caso)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commisurato al tempo, in base all'art. 4 della L. 319/80 e successive modificazioni ed integrazioni, adeguato con D.M. 30.05.02. </w:t>
      </w:r>
    </w:p>
    <w:p w:rsidR="0084645F" w:rsidRPr="00185FDC" w:rsidRDefault="0084645F" w:rsidP="0084645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Prima vacazione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  14,68</w:t>
      </w:r>
    </w:p>
    <w:p w:rsidR="0084645F" w:rsidRPr="00185FDC" w:rsidRDefault="0084645F" w:rsidP="0084645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Vacazioni successive: n° XX a €/cd. 8,15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XXXX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XXXX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3E3F54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54">
        <w:rPr>
          <w:rFonts w:ascii="Times New Roman" w:eastAsia="Times New Roman" w:hAnsi="Times New Roman" w:cs="Times New Roman"/>
          <w:b/>
          <w:sz w:val="24"/>
          <w:szCs w:val="24"/>
        </w:rPr>
        <w:t>B) SPESE IMPONIBILI I.V.A.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viaggi a </w:t>
      </w:r>
    </w:p>
    <w:p w:rsidR="0084645F" w:rsidRPr="00185FDC" w:rsidRDefault="0084645F" w:rsidP="0084645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Km. XX €/km.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Pr="00C471BD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stampa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tografie n° XX ad €. XX/cd.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viaggi per accessi visure, spese </w:t>
      </w:r>
    </w:p>
    <w:p w:rsidR="0084645F" w:rsidRDefault="0084645F" w:rsidP="0084645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iche e di ufficio (a pareggio)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A73">
        <w:rPr>
          <w:rFonts w:ascii="Times New Roman" w:eastAsia="Times New Roman" w:hAnsi="Times New Roman" w:cs="Times New Roman"/>
          <w:sz w:val="24"/>
          <w:szCs w:val="24"/>
          <w:highlight w:val="yellow"/>
        </w:rPr>
        <w:t>‒  XXXX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un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CE0FDC">
        <w:rPr>
          <w:rFonts w:ascii="Times New Roman" w:eastAsia="Times New Roman" w:hAnsi="Times New Roman" w:cs="Times New Roman"/>
          <w:b/>
          <w:sz w:val="24"/>
          <w:szCs w:val="24"/>
        </w:rPr>
        <w:t>SPESE NON IMPONIBILI I.V.A.</w:t>
      </w:r>
    </w:p>
    <w:p w:rsidR="0084645F" w:rsidRDefault="0084645F" w:rsidP="0084645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Spese postali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Diritti comunali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96F81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certif</w:t>
      </w:r>
      <w:r>
        <w:rPr>
          <w:rFonts w:ascii="Times New Roman" w:eastAsia="Times New Roman" w:hAnsi="Times New Roman" w:cs="Times New Roman"/>
          <w:sz w:val="24"/>
          <w:szCs w:val="24"/>
        </w:rPr>
        <w:t>icato destinazione urbanistica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compensi ai collaboratori autorizzati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85FDC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un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334ADF" w:rsidRDefault="0084645F" w:rsidP="0084645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RIEPILOGO COMPENSO PROPOSTO IN VIA DEFINITIVA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COMPENSI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1) CONFORMITA' URBANISTICA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 xml:space="preserve">€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2) RILIEVI E PLANIMETRIE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3) CONGRUITA' CANONE LOCAZIONE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 xml:space="preserve">4) REGOLARIZZAZIONE EDILIZIA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5) A VACAZIONE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…</w:t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E06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E068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SPESE IMPONIBILI I.V.A.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3E068C" w:rsidRDefault="003E068C" w:rsidP="003E06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TOTALE IMPONIBILE</w:t>
      </w:r>
    </w:p>
    <w:p w:rsidR="003E068C" w:rsidRDefault="003E068C" w:rsidP="003E06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(compreso acconto già liquidato)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 SPESE NON IMPONIBILI I.V.A.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84645F" w:rsidRPr="003E068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3E068C" w:rsidRDefault="003E068C" w:rsidP="00846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84645F" w:rsidRPr="003E068C">
        <w:rPr>
          <w:rFonts w:ascii="Times New Roman" w:eastAsia="Times New Roman" w:hAnsi="Times New Roman" w:cs="Times New Roman"/>
          <w:b/>
          <w:sz w:val="24"/>
          <w:szCs w:val="24"/>
        </w:rPr>
        <w:t xml:space="preserve">TOTALE </w:t>
      </w:r>
      <w:r w:rsidRPr="003E068C">
        <w:rPr>
          <w:rFonts w:ascii="Times New Roman" w:eastAsia="Times New Roman" w:hAnsi="Times New Roman" w:cs="Times New Roman"/>
          <w:b/>
          <w:sz w:val="24"/>
          <w:szCs w:val="24"/>
        </w:rPr>
        <w:t>COMPLESSIVO</w:t>
      </w:r>
      <w:r w:rsidR="0084645F" w:rsidRPr="003E068C"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3E068C" w:rsidP="003E06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oltre Cassa Previdenza e I.V.A. come per legge. </w:t>
      </w: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Pr="00185FDC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VIA PROVVISORIA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la liquidazione dei seguenti onorari da determinarsi con riguardo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al valore, alla difficoltà ed alla completezza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perizia, ai sensi dell’art. 161, terzo comma, disp. att. c.p.c.: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F07BE0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7BE0">
        <w:rPr>
          <w:rFonts w:ascii="Times New Roman" w:eastAsia="Times New Roman" w:hAnsi="Times New Roman" w:cs="Times New Roman"/>
          <w:b/>
          <w:i/>
          <w:sz w:val="24"/>
          <w:szCs w:val="24"/>
        </w:rPr>
        <w:t>6) STIMA DEL BENE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a percentuale, in base all'art. 13 della Tabella allegata al D.M. 30.05.02: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LOTTO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n. </w:t>
      </w:r>
      <w:r w:rsidRPr="00185FD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– Valore int</w:t>
      </w:r>
      <w:r>
        <w:rPr>
          <w:rFonts w:ascii="Times New Roman" w:eastAsia="Times New Roman" w:hAnsi="Times New Roman" w:cs="Times New Roman"/>
          <w:sz w:val="24"/>
          <w:szCs w:val="24"/>
        </w:rPr>
        <w:t>ero di mercato stimato €. XX,XX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importi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massimo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fino a 5.164,57 €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€.      53,01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106,83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5.164,58 a 10.329,14 €.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  48,11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 97,04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10.329,15 a 25.822,84 €.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129,67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261,77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25.822,85 a 51.645,69 €.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146,78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289,50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51.645,70 a 103.291,38 €.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195,74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391,42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103.291,39 a 258.228,45 €.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440,33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880,66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258.228,46 a 516.456,90 €.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122,40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244,54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€. 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(da ripetere per ogni lotto se diverso per localizzazione/tipologia/destinazione)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ne ricorre il caso):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Essendo il valore stimato notevolmente superiore allo scaglione massimo della tariffa, si chiede l’applicazione dell’art. 52, primo comma (aumento per prestazioni di eccezionale importanza)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10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(aumento fino al 100%)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massimo fino 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4.543,52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LOTTO n.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SOMMANO GLI ONORARI PER LA STIMA DI TUTTI I LOTTI:</w:t>
      </w:r>
    </w:p>
    <w:p w:rsidR="0084645F" w:rsidRPr="00185FDC" w:rsidRDefault="0084645F" w:rsidP="008464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</w:p>
    <w:p w:rsidR="00123CE2" w:rsidRPr="00123CE2" w:rsidRDefault="00123CE2" w:rsidP="00123CE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lastRenderedPageBreak/>
        <w:t>onorario m</w:t>
      </w:r>
      <w:r>
        <w:rPr>
          <w:rFonts w:ascii="Times New Roman" w:eastAsia="Times New Roman" w:hAnsi="Times New Roman" w:cs="Times New Roman"/>
          <w:sz w:val="24"/>
          <w:szCs w:val="24"/>
        </w:rPr>
        <w:t>edio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€. </w:t>
      </w:r>
    </w:p>
    <w:p w:rsidR="0084645F" w:rsidRPr="00185FDC" w:rsidRDefault="0084645F" w:rsidP="008464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F31485">
        <w:rPr>
          <w:rFonts w:ascii="Times New Roman" w:eastAsia="Times New Roman" w:hAnsi="Times New Roman" w:cs="Times New Roman"/>
          <w:sz w:val="24"/>
          <w:szCs w:val="24"/>
        </w:rPr>
        <w:t>€.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… pari al valore medio </w:t>
      </w:r>
      <w:r w:rsidRPr="00A9010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F31485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485">
        <w:rPr>
          <w:rFonts w:ascii="Times New Roman" w:eastAsia="Times New Roman" w:hAnsi="Times New Roman" w:cs="Times New Roman"/>
          <w:b/>
          <w:sz w:val="24"/>
          <w:szCs w:val="24"/>
        </w:rPr>
        <w:t xml:space="preserve">Importo massimo liquidabile </w:t>
      </w:r>
      <w:r w:rsidR="00EC5CC0" w:rsidRPr="00F31485">
        <w:rPr>
          <w:rFonts w:ascii="Times New Roman" w:eastAsia="Times New Roman" w:hAnsi="Times New Roman" w:cs="Times New Roman"/>
          <w:b/>
          <w:sz w:val="24"/>
          <w:szCs w:val="24"/>
        </w:rPr>
        <w:t>IN VIA PROVVISORIA</w:t>
      </w:r>
      <w:r w:rsidRPr="00F314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45F" w:rsidRPr="00EC5CC0" w:rsidRDefault="0084645F" w:rsidP="0084645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minimo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EC5CC0" w:rsidRPr="00EC5CC0" w:rsidRDefault="00EC5CC0" w:rsidP="00EC5CC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medio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84645F" w:rsidRPr="00EC5CC0" w:rsidRDefault="0084645F" w:rsidP="0084645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massimo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3281">
        <w:rPr>
          <w:rFonts w:ascii="Times New Roman" w:eastAsia="Times New Roman" w:hAnsi="Times New Roman" w:cs="Times New Roman"/>
          <w:b/>
          <w:i/>
          <w:sz w:val="24"/>
          <w:szCs w:val="24"/>
        </w:rPr>
        <w:t>Proposto € … pari</w:t>
      </w:r>
      <w:r w:rsidR="00EC5CC0">
        <w:rPr>
          <w:rFonts w:ascii="Times New Roman" w:eastAsia="Times New Roman" w:hAnsi="Times New Roman" w:cs="Times New Roman"/>
          <w:b/>
          <w:i/>
          <w:sz w:val="24"/>
          <w:szCs w:val="24"/>
        </w:rPr>
        <w:t>/inferiore al 50% del</w:t>
      </w:r>
      <w:r w:rsidRPr="00D232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valore medio</w:t>
      </w:r>
    </w:p>
    <w:p w:rsidR="00EC5CC0" w:rsidRDefault="00EC5CC0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185FDC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Con la presente istanza, lo scrivente esperto stimatore chiede alla S.V. Ill.ma la liq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uidazione di: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in via definitiva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3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(VOCI 1-2-3-4-5)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di:</w:t>
      </w:r>
    </w:p>
    <w:p w:rsidR="0084645F" w:rsidRPr="00BE0FD8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D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onorari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spese imponibili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spese non imponibili I.V.A.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645F" w:rsidRPr="00BE0FD8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645F" w:rsidRPr="00961AE6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in via provvisoria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3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(VOCE 6) </w:t>
      </w:r>
      <w:r w:rsidRPr="00961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di:</w:t>
      </w:r>
    </w:p>
    <w:p w:rsidR="0084645F" w:rsidRPr="00BE0FD8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D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onorari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Onorari e spese imponibili debbono essere maggiorate di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contributo Cassa Previdenza ed I.V.A. nella misura di Legge.</w:t>
      </w: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0CAE" w:rsidRDefault="00C40CAE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ttesto sotto la mia responsabilità che le somme richieste sono state </w:t>
      </w:r>
      <w:r w:rsidR="004A112E">
        <w:rPr>
          <w:rFonts w:ascii="Times New Roman" w:hAnsi="Times New Roman" w:cs="Times New Roman"/>
          <w:b/>
          <w:iCs/>
          <w:sz w:val="24"/>
          <w:szCs w:val="24"/>
        </w:rPr>
        <w:t xml:space="preserve">calcolate sulla base delle direttive 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>pubblicat</w:t>
      </w:r>
      <w:r w:rsidR="004A112E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su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>l sito internet del Tribunale di Livorno</w:t>
      </w:r>
      <w:bookmarkEnd w:id="0"/>
      <w:r w:rsidR="004A112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40CAE" w:rsidRDefault="00C40CAE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Livorno, </w:t>
      </w: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 stimatore</w:t>
      </w:r>
    </w:p>
    <w:p w:rsidR="00724283" w:rsidRDefault="00724283"/>
    <w:sectPr w:rsidR="00724283" w:rsidSect="009B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AA" w:rsidRDefault="00E732AA">
      <w:pPr>
        <w:spacing w:after="0" w:line="240" w:lineRule="auto"/>
      </w:pPr>
      <w:r>
        <w:separator/>
      </w:r>
    </w:p>
  </w:endnote>
  <w:endnote w:type="continuationSeparator" w:id="0">
    <w:p w:rsidR="00E732AA" w:rsidRDefault="00E7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0E" w:rsidRDefault="00E732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AB" w:rsidRDefault="00786C20">
    <w:pPr>
      <w:pStyle w:val="Pidipagina"/>
      <w:jc w:val="center"/>
    </w:pPr>
    <w:r>
      <w:fldChar w:fldCharType="begin"/>
    </w:r>
    <w:r w:rsidR="0084645F">
      <w:instrText xml:space="preserve"> PAGE   \* MERGEFORMAT </w:instrText>
    </w:r>
    <w:r>
      <w:fldChar w:fldCharType="separate"/>
    </w:r>
    <w:r w:rsidR="003E068C">
      <w:rPr>
        <w:noProof/>
      </w:rPr>
      <w:t>4</w:t>
    </w:r>
    <w:r>
      <w:rPr>
        <w:noProof/>
      </w:rPr>
      <w:fldChar w:fldCharType="end"/>
    </w:r>
  </w:p>
  <w:p w:rsidR="00BC63AB" w:rsidRDefault="00E732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0E" w:rsidRDefault="00E732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AA" w:rsidRDefault="00E732AA">
      <w:pPr>
        <w:spacing w:after="0" w:line="240" w:lineRule="auto"/>
      </w:pPr>
      <w:r>
        <w:separator/>
      </w:r>
    </w:p>
  </w:footnote>
  <w:footnote w:type="continuationSeparator" w:id="0">
    <w:p w:rsidR="00E732AA" w:rsidRDefault="00E7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0E" w:rsidRDefault="00E732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0E" w:rsidRDefault="00E732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0E" w:rsidRDefault="00E732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E53CA2"/>
    <w:multiLevelType w:val="hybridMultilevel"/>
    <w:tmpl w:val="C62E7AF0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F65A3"/>
    <w:multiLevelType w:val="hybridMultilevel"/>
    <w:tmpl w:val="B7E8D39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E664A"/>
    <w:multiLevelType w:val="hybridMultilevel"/>
    <w:tmpl w:val="DEB69C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765B5F"/>
    <w:multiLevelType w:val="hybridMultilevel"/>
    <w:tmpl w:val="1668F14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45F"/>
    <w:rsid w:val="00016B9B"/>
    <w:rsid w:val="00123CE2"/>
    <w:rsid w:val="001A7C68"/>
    <w:rsid w:val="001C7B3E"/>
    <w:rsid w:val="002A154D"/>
    <w:rsid w:val="00312295"/>
    <w:rsid w:val="003368E8"/>
    <w:rsid w:val="003E068C"/>
    <w:rsid w:val="004A112E"/>
    <w:rsid w:val="004C2053"/>
    <w:rsid w:val="00510CDA"/>
    <w:rsid w:val="00564150"/>
    <w:rsid w:val="005A7940"/>
    <w:rsid w:val="005D6D9B"/>
    <w:rsid w:val="005E2AE2"/>
    <w:rsid w:val="005E484D"/>
    <w:rsid w:val="00646494"/>
    <w:rsid w:val="00711E2E"/>
    <w:rsid w:val="00724283"/>
    <w:rsid w:val="007829B7"/>
    <w:rsid w:val="00786C20"/>
    <w:rsid w:val="00837664"/>
    <w:rsid w:val="0084645F"/>
    <w:rsid w:val="00852FDD"/>
    <w:rsid w:val="00854BAA"/>
    <w:rsid w:val="00A2462B"/>
    <w:rsid w:val="00B07764"/>
    <w:rsid w:val="00B210B1"/>
    <w:rsid w:val="00C40CAE"/>
    <w:rsid w:val="00C46649"/>
    <w:rsid w:val="00C80BC9"/>
    <w:rsid w:val="00D20AC8"/>
    <w:rsid w:val="00DA3644"/>
    <w:rsid w:val="00E732AA"/>
    <w:rsid w:val="00EC5CC0"/>
    <w:rsid w:val="00F1743E"/>
    <w:rsid w:val="00F2389C"/>
    <w:rsid w:val="00F31485"/>
    <w:rsid w:val="00F5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3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45F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45F"/>
    <w:rPr>
      <w:rFonts w:asciiTheme="minorHAnsi" w:eastAsiaTheme="minorEastAsia" w:hAnsiTheme="minorHAns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5F"/>
    <w:rPr>
      <w:rFonts w:asciiTheme="minorHAnsi" w:eastAsiaTheme="minorEastAsia" w:hAnsiTheme="minorHAns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3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45F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45F"/>
    <w:rPr>
      <w:rFonts w:asciiTheme="minorHAnsi" w:eastAsiaTheme="minorEastAsia" w:hAnsiTheme="minorHAns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5F"/>
    <w:rPr>
      <w:rFonts w:asciiTheme="minorHAnsi" w:eastAsiaTheme="minorEastAsia" w:hAnsiTheme="minorHAns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Marinai</dc:creator>
  <cp:lastModifiedBy>Sez dist Cecina</cp:lastModifiedBy>
  <cp:revision>8</cp:revision>
  <dcterms:created xsi:type="dcterms:W3CDTF">2016-10-13T11:02:00Z</dcterms:created>
  <dcterms:modified xsi:type="dcterms:W3CDTF">2016-10-13T11:27:00Z</dcterms:modified>
</cp:coreProperties>
</file>