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EEB1D" w14:textId="77777777" w:rsidR="00486FBA" w:rsidRDefault="00486FBA" w:rsidP="00486FBA">
      <w:pPr>
        <w:pStyle w:val="Paragrafoelenco"/>
        <w:ind w:left="0"/>
        <w:jc w:val="center"/>
      </w:pPr>
      <w:r>
        <w:t>TRIBUNALE ORDINARIO DI LIVORNO</w:t>
      </w:r>
    </w:p>
    <w:p w14:paraId="3DDE78CC" w14:textId="77777777" w:rsidR="00486FBA" w:rsidRDefault="00486FBA" w:rsidP="00486FBA">
      <w:pPr>
        <w:pStyle w:val="Paragrafoelenco"/>
        <w:ind w:left="0"/>
        <w:jc w:val="center"/>
      </w:pPr>
      <w:r>
        <w:t>PROCEDURA DI SOVRAINDEBITAMENTO</w:t>
      </w:r>
    </w:p>
    <w:p w14:paraId="1ACD0BF8" w14:textId="77777777" w:rsidR="00486FBA" w:rsidRDefault="00486FBA" w:rsidP="00A06E4F">
      <w:pPr>
        <w:pStyle w:val="Paragrafoelenco"/>
        <w:ind w:left="0"/>
        <w:jc w:val="both"/>
      </w:pPr>
    </w:p>
    <w:p w14:paraId="4750E51C" w14:textId="77777777" w:rsidR="00486FBA" w:rsidRDefault="00486FBA" w:rsidP="00486FBA">
      <w:pPr>
        <w:pStyle w:val="Paragrafoelenco"/>
        <w:ind w:left="0"/>
        <w:jc w:val="center"/>
      </w:pPr>
      <w:r>
        <w:t>LINEE GUIDA PER LA REDAZIONE DELLA PERIZIA IMMOBILIARE DI STIMA</w:t>
      </w:r>
    </w:p>
    <w:p w14:paraId="05724FF9" w14:textId="77777777" w:rsidR="00486FBA" w:rsidRDefault="00486FBA" w:rsidP="00A06E4F">
      <w:pPr>
        <w:pStyle w:val="Paragrafoelenco"/>
        <w:ind w:left="0"/>
        <w:jc w:val="both"/>
      </w:pPr>
    </w:p>
    <w:p w14:paraId="0D72AD0C" w14:textId="77777777" w:rsidR="00486FBA" w:rsidRDefault="00486FBA" w:rsidP="00A06E4F">
      <w:pPr>
        <w:pStyle w:val="Paragrafoelenco"/>
        <w:ind w:left="0"/>
        <w:jc w:val="both"/>
      </w:pPr>
    </w:p>
    <w:p w14:paraId="03655192" w14:textId="504C99E8" w:rsidR="00A06E4F" w:rsidRDefault="00A06E4F" w:rsidP="00A06E4F">
      <w:pPr>
        <w:pStyle w:val="Paragrafoelenco"/>
        <w:ind w:left="0"/>
        <w:jc w:val="both"/>
      </w:pPr>
      <w:r w:rsidRPr="00A06E4F">
        <w:t xml:space="preserve">Il tecnico stimatore </w:t>
      </w:r>
      <w:r>
        <w:t>nello svolgere il</w:t>
      </w:r>
      <w:r w:rsidR="00AE77CE">
        <w:t xml:space="preserve"> </w:t>
      </w:r>
      <w:r>
        <w:t xml:space="preserve">suo compito </w:t>
      </w:r>
      <w:r w:rsidRPr="00A06E4F">
        <w:t xml:space="preserve">dovrà essere in possesso dei requisiti necessari </w:t>
      </w:r>
      <w:r>
        <w:t xml:space="preserve">in riferimento </w:t>
      </w:r>
      <w:r w:rsidRPr="00A06E4F">
        <w:t xml:space="preserve">alla tipologia di valutazione </w:t>
      </w:r>
      <w:r>
        <w:t xml:space="preserve">del bene, </w:t>
      </w:r>
      <w:r w:rsidRPr="00A06E4F">
        <w:t>da effettuare, oltre che nel rispetto del principio di prudenza e ragionevolezza, ricorre</w:t>
      </w:r>
      <w:r>
        <w:t>ndo</w:t>
      </w:r>
      <w:r w:rsidRPr="00A06E4F">
        <w:t xml:space="preserve"> ad un approccio valutativo che non sia improntato a stime troppo sintetiche o avulse dalla realtà.</w:t>
      </w:r>
      <w:r w:rsidR="00486FBA">
        <w:t xml:space="preserve"> </w:t>
      </w:r>
      <w:r w:rsidR="00F93248">
        <w:t>D</w:t>
      </w:r>
      <w:bookmarkStart w:id="0" w:name="_GoBack"/>
      <w:bookmarkEnd w:id="0"/>
      <w:r w:rsidR="00486FBA">
        <w:t>ovrà, preferibilmente, essere iscritto presso un Albo dei Consulenti Tecnici dei Tribunali.</w:t>
      </w:r>
    </w:p>
    <w:p w14:paraId="60F707F5" w14:textId="77777777" w:rsidR="00A06E4F" w:rsidRDefault="00A06E4F" w:rsidP="00A06E4F">
      <w:pPr>
        <w:pStyle w:val="Paragrafoelenco"/>
        <w:ind w:left="0"/>
        <w:jc w:val="both"/>
      </w:pPr>
    </w:p>
    <w:p w14:paraId="7FF92B80" w14:textId="77777777" w:rsidR="00BC65ED" w:rsidRPr="00DF7E9C" w:rsidRDefault="00EE4CC2" w:rsidP="00A06E4F">
      <w:pPr>
        <w:pStyle w:val="Paragrafoelenco"/>
        <w:ind w:left="0"/>
        <w:rPr>
          <w:u w:val="single"/>
        </w:rPr>
      </w:pPr>
      <w:r w:rsidRPr="00DF7E9C">
        <w:rPr>
          <w:u w:val="single"/>
        </w:rPr>
        <w:t xml:space="preserve">Lo stimatore dovrà </w:t>
      </w:r>
      <w:r w:rsidR="00067A24" w:rsidRPr="00DF7E9C">
        <w:rPr>
          <w:u w:val="single"/>
        </w:rPr>
        <w:t>quindi</w:t>
      </w:r>
      <w:r w:rsidRPr="00DF7E9C">
        <w:rPr>
          <w:u w:val="single"/>
        </w:rPr>
        <w:t xml:space="preserve"> </w:t>
      </w:r>
      <w:proofErr w:type="gramStart"/>
      <w:r w:rsidRPr="00DF7E9C">
        <w:rPr>
          <w:u w:val="single"/>
        </w:rPr>
        <w:t>verificare :</w:t>
      </w:r>
      <w:proofErr w:type="gramEnd"/>
    </w:p>
    <w:p w14:paraId="1506C41D" w14:textId="77777777" w:rsidR="00BC65ED" w:rsidRDefault="00BC65ED"/>
    <w:p w14:paraId="3F9E54B1" w14:textId="77777777" w:rsidR="00BC65ED" w:rsidRDefault="00EE4CC2">
      <w:pPr>
        <w:numPr>
          <w:ilvl w:val="0"/>
          <w:numId w:val="1"/>
        </w:numPr>
        <w:tabs>
          <w:tab w:val="left" w:pos="720"/>
        </w:tabs>
        <w:jc w:val="both"/>
      </w:pPr>
      <w:r>
        <w:t>l’esatta proprietà del bene oggetto di valutazione mediante ispezioni ipotecarie da eseguirsi presso l'Agenzia delle Entrate Servizio Pubblicità Immobiliare competente per zona</w:t>
      </w:r>
    </w:p>
    <w:p w14:paraId="3823E112" w14:textId="77777777" w:rsidR="00BC65ED" w:rsidRDefault="00BC65ED">
      <w:pPr>
        <w:jc w:val="both"/>
      </w:pPr>
    </w:p>
    <w:p w14:paraId="537E300D" w14:textId="77777777" w:rsidR="00BC65ED" w:rsidRDefault="00EE4CC2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lo stato di possesso del bene, con indicazione se libero, occupato dalla </w:t>
      </w:r>
      <w:proofErr w:type="gramStart"/>
      <w:r>
        <w:t>proprietà  o</w:t>
      </w:r>
      <w:proofErr w:type="gramEnd"/>
      <w:r>
        <w:t xml:space="preserve"> da terzi e se occupato da terzi, del titolo in base al quale è occupato, ed eventualmente il canone percepito in caso di locazione</w:t>
      </w:r>
    </w:p>
    <w:p w14:paraId="2B064BA0" w14:textId="77777777" w:rsidR="00BC65ED" w:rsidRDefault="00BC65ED">
      <w:pPr>
        <w:jc w:val="both"/>
      </w:pPr>
    </w:p>
    <w:p w14:paraId="2B8FF7FE" w14:textId="77777777" w:rsidR="00BC65ED" w:rsidRDefault="00EE4CC2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l’esistenza di formalità ipotecarie o pregiudizievoli gravanti sul bene, vincoli relativi a convenzioni matrimoniali e provvedimenti di assegnazione della casa coniugale al coniuge, altri pesi o limitazioni d’uso (es. oneri reali, obbligazioni </w:t>
      </w:r>
      <w:proofErr w:type="spellStart"/>
      <w:r w:rsidRPr="00DF7E9C">
        <w:rPr>
          <w:i/>
        </w:rPr>
        <w:t>propter</w:t>
      </w:r>
      <w:proofErr w:type="spellEnd"/>
      <w:r w:rsidRPr="00DF7E9C">
        <w:rPr>
          <w:i/>
        </w:rPr>
        <w:t xml:space="preserve"> rem</w:t>
      </w:r>
      <w:r>
        <w:t>, servitù, uso, abitazione)</w:t>
      </w:r>
    </w:p>
    <w:p w14:paraId="4D298DF6" w14:textId="77777777" w:rsidR="00BC65ED" w:rsidRDefault="00BC65ED">
      <w:pPr>
        <w:jc w:val="both"/>
      </w:pPr>
    </w:p>
    <w:p w14:paraId="4E37E32B" w14:textId="77777777" w:rsidR="00BC65ED" w:rsidRDefault="00EE4CC2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la regolarità urbanistica ed edilizia del bene nonché l’esistenza dell'attestazione o certificazione  di agibilità dello stesso, elencando, ove possibile, le pratiche edilizie relative all’immobile e segnalando l’esistenza di eventuali domande di condono edilizio in corso; qualora accerti la presenza di opere abusive non condonate, lo stimatore le descriverà sommariamente , indicando se incidono sul valore, </w:t>
      </w:r>
      <w:r w:rsidR="006D4253">
        <w:t>nonché</w:t>
      </w:r>
      <w:r>
        <w:t xml:space="preserve"> </w:t>
      </w:r>
      <w:r w:rsidR="00D371EA">
        <w:t xml:space="preserve">si esprimerà </w:t>
      </w:r>
      <w:r>
        <w:t>sull’eventuale possibile sanabilità ai sensi delle vigenti norme ed i relativi costi di massima, il tutto quale contributo della situazione del bene al momento del sopralluogo, senza avallo di sanabilità o messa in pristino dei luoghi né dell’epoca e dell’esecutore dell’abuso.</w:t>
      </w:r>
    </w:p>
    <w:p w14:paraId="5112C96D" w14:textId="77777777" w:rsidR="00BC65ED" w:rsidRDefault="00BC65ED"/>
    <w:p w14:paraId="58C64E83" w14:textId="77777777" w:rsidR="00BC65ED" w:rsidRDefault="00EE4CC2">
      <w:r>
        <w:rPr>
          <w:u w:val="single"/>
        </w:rPr>
        <w:t xml:space="preserve">La relazione </w:t>
      </w:r>
      <w:r w:rsidR="00067A24">
        <w:rPr>
          <w:u w:val="single"/>
        </w:rPr>
        <w:t xml:space="preserve">di stima </w:t>
      </w:r>
      <w:r>
        <w:rPr>
          <w:u w:val="single"/>
        </w:rPr>
        <w:t xml:space="preserve">dovrà </w:t>
      </w:r>
      <w:proofErr w:type="gramStart"/>
      <w:r>
        <w:rPr>
          <w:u w:val="single"/>
        </w:rPr>
        <w:t>contenere :</w:t>
      </w:r>
      <w:proofErr w:type="gramEnd"/>
    </w:p>
    <w:p w14:paraId="4ABED15B" w14:textId="77777777" w:rsidR="00BC65ED" w:rsidRDefault="00BC65ED"/>
    <w:p w14:paraId="15725AC4" w14:textId="77777777" w:rsidR="00BC65ED" w:rsidRDefault="00EE4CC2">
      <w:pPr>
        <w:numPr>
          <w:ilvl w:val="0"/>
          <w:numId w:val="2"/>
        </w:numPr>
        <w:tabs>
          <w:tab w:val="left" w:pos="720"/>
        </w:tabs>
        <w:jc w:val="both"/>
      </w:pPr>
      <w:r>
        <w:t>la descrizione del bene anche con rilievi grafici e fotografici, con indicazione, tra l’altro, di tipologia, composizione interna, superficie, indicazione sommaria di caratteristiche strutturali ed interne e di condizioni di manutenzione, indicazione di dotazioni condominiali;</w:t>
      </w:r>
    </w:p>
    <w:p w14:paraId="5F10C859" w14:textId="77777777" w:rsidR="00BC65ED" w:rsidRDefault="00EE4CC2">
      <w:pPr>
        <w:ind w:left="720"/>
        <w:jc w:val="both"/>
      </w:pPr>
      <w:r>
        <w:t xml:space="preserve"> </w:t>
      </w:r>
    </w:p>
    <w:p w14:paraId="21E2F28C" w14:textId="4F57ABA9" w:rsidR="00BC65ED" w:rsidRDefault="00EE4CC2">
      <w:pPr>
        <w:numPr>
          <w:ilvl w:val="0"/>
          <w:numId w:val="2"/>
        </w:numPr>
        <w:tabs>
          <w:tab w:val="left" w:pos="720"/>
        </w:tabs>
        <w:jc w:val="both"/>
      </w:pPr>
      <w:r>
        <w:t xml:space="preserve">l'identificazione catastale del bene oggetto di stima e tutti gli estremi necessari, </w:t>
      </w:r>
      <w:proofErr w:type="gramStart"/>
      <w:r>
        <w:t>nonché  quella</w:t>
      </w:r>
      <w:proofErr w:type="gramEnd"/>
      <w:r>
        <w:t xml:space="preserve"> edilizia specificando la sussistenza o meno di difformità edilizie</w:t>
      </w:r>
    </w:p>
    <w:p w14:paraId="1A7FB423" w14:textId="77777777" w:rsidR="00BC65ED" w:rsidRDefault="00BC65ED">
      <w:pPr>
        <w:pStyle w:val="Paragrafoelenco"/>
      </w:pPr>
    </w:p>
    <w:p w14:paraId="302E5CEF" w14:textId="42ABAEA4" w:rsidR="00BC65ED" w:rsidRDefault="00EE4CC2">
      <w:pPr>
        <w:numPr>
          <w:ilvl w:val="0"/>
          <w:numId w:val="2"/>
        </w:numPr>
        <w:tabs>
          <w:tab w:val="left" w:pos="720"/>
        </w:tabs>
        <w:jc w:val="both"/>
      </w:pPr>
      <w:r>
        <w:t>la posizione giuridica dei beni ovvero dovranno essere indicati chi ne siano i proprietari e/o i titolari dei diritti reali anche in relazione al loro eventuale regime patrimoniale;</w:t>
      </w:r>
    </w:p>
    <w:p w14:paraId="7DB01BD4" w14:textId="77777777" w:rsidR="00BC65ED" w:rsidRDefault="00BC65ED">
      <w:pPr>
        <w:jc w:val="both"/>
      </w:pPr>
    </w:p>
    <w:p w14:paraId="1A0EAA2D" w14:textId="02536604" w:rsidR="009D6FB2" w:rsidRPr="00F93248" w:rsidRDefault="009D6FB2" w:rsidP="009D6FB2">
      <w:pPr>
        <w:numPr>
          <w:ilvl w:val="0"/>
          <w:numId w:val="2"/>
        </w:numPr>
        <w:tabs>
          <w:tab w:val="left" w:pos="720"/>
        </w:tabs>
        <w:jc w:val="both"/>
      </w:pPr>
      <w:r w:rsidRPr="00F93248">
        <w:t xml:space="preserve">la determinazione del valore di </w:t>
      </w:r>
      <w:r w:rsidR="00792AB7" w:rsidRPr="00F93248">
        <w:t xml:space="preserve">realizzo </w:t>
      </w:r>
      <w:r w:rsidR="00EE4CC2">
        <w:t>previa verifica del miglior e più conveniente uso, dei beni procedendo, ove del caso, alla formazione di più lotti, ciascuno con la propria individuazione catastale; nel determina</w:t>
      </w:r>
      <w:r>
        <w:t>re il valore</w:t>
      </w:r>
      <w:r w:rsidR="009779CE">
        <w:t xml:space="preserve"> lo stimatore</w:t>
      </w:r>
      <w:r w:rsidR="00EE4CC2">
        <w:t xml:space="preserve"> </w:t>
      </w:r>
      <w:r w:rsidR="00166546">
        <w:t>deve specificare</w:t>
      </w:r>
      <w:r w:rsidR="00EE4CC2">
        <w:t xml:space="preserve"> il procedimento di valutazione adottato, enunciando gli elementi giustificativi dei prezzi stabiliti, rendendo evidente il processo logico e metodologico seguito nella stima, non mancando di </w:t>
      </w:r>
      <w:r w:rsidR="00166546">
        <w:t>motivare</w:t>
      </w:r>
      <w:r w:rsidR="00EE4CC2">
        <w:t xml:space="preserve"> tutti gli elementi ed i parametri di riferimento</w:t>
      </w:r>
      <w:r w:rsidR="009779CE">
        <w:t xml:space="preserve"> che in via principale </w:t>
      </w:r>
      <w:r w:rsidR="009779CE" w:rsidRPr="00F93248">
        <w:lastRenderedPageBreak/>
        <w:t>dovranno essere</w:t>
      </w:r>
      <w:r w:rsidRPr="00F93248">
        <w:t xml:space="preserve"> determinati utilizzando quelli forniti dalla società Aste Giudiziarie In Linea Spa per immobili comparabili venduti all’asta. </w:t>
      </w:r>
    </w:p>
    <w:p w14:paraId="75902A29" w14:textId="77777777" w:rsidR="009D6FB2" w:rsidRPr="00F93248" w:rsidRDefault="009D6FB2" w:rsidP="009D6FB2">
      <w:pPr>
        <w:pStyle w:val="Paragrafoelenco"/>
      </w:pPr>
    </w:p>
    <w:p w14:paraId="79E4CF23" w14:textId="77777777" w:rsidR="009E4ECA" w:rsidRPr="00F93248" w:rsidRDefault="009D6FB2" w:rsidP="009E4ECA">
      <w:pPr>
        <w:numPr>
          <w:ilvl w:val="0"/>
          <w:numId w:val="2"/>
        </w:numPr>
        <w:tabs>
          <w:tab w:val="left" w:pos="720"/>
        </w:tabs>
        <w:jc w:val="both"/>
      </w:pPr>
      <w:r w:rsidRPr="00F93248">
        <w:t>Nel caso in cui i parametri di cui sopra non siano idonei a consentire di esprimere un valore attendibile e reale del bene oggetto di stima il perito, motivando le ragioni della variazione del criterio di stima, dovrà stimare il valore reperendo i dati</w:t>
      </w:r>
      <w:r w:rsidR="009779CE" w:rsidRPr="00F93248">
        <w:t xml:space="preserve"> da compravendite di immobili similari appartenenti allo stesso segmento di mercato del bene da valutare</w:t>
      </w:r>
      <w:r w:rsidR="00EE4CC2" w:rsidRPr="00F93248">
        <w:t xml:space="preserve"> ed esporre i calcoli effettuati per dimostrare i risultati ottenuti</w:t>
      </w:r>
      <w:r w:rsidR="00166546" w:rsidRPr="00F93248">
        <w:t>, preferibilmente con i procedimenti illustrati dagli standard nazionali ed internazionali di valutazione</w:t>
      </w:r>
      <w:r w:rsidR="00EE4CC2" w:rsidRPr="00F93248">
        <w:t xml:space="preserve">; </w:t>
      </w:r>
      <w:r w:rsidR="009779CE" w:rsidRPr="00F93248">
        <w:t xml:space="preserve">in via secondaria potranno essere utilizzati anche extra-dati ed in questo caso il valutatore dovrà fornire le dovute giustificazioni al loro uso mettendo in evidenza le possibili criticità derivanti da esso. In ogni caso </w:t>
      </w:r>
      <w:r w:rsidR="009779CE" w:rsidRPr="00F93248">
        <w:rPr>
          <w:u w:val="single"/>
        </w:rPr>
        <w:t>non sono ammesse</w:t>
      </w:r>
      <w:r w:rsidR="009779CE" w:rsidRPr="00F93248">
        <w:t xml:space="preserve"> valutazioni </w:t>
      </w:r>
      <w:r w:rsidR="00447034" w:rsidRPr="00F93248">
        <w:t>fondate</w:t>
      </w:r>
      <w:r w:rsidR="009779CE" w:rsidRPr="00F93248">
        <w:t xml:space="preserve"> su </w:t>
      </w:r>
      <w:r w:rsidR="00447034" w:rsidRPr="00F93248">
        <w:t xml:space="preserve">mere </w:t>
      </w:r>
      <w:r w:rsidR="009779CE" w:rsidRPr="00F93248">
        <w:t xml:space="preserve">formule di </w:t>
      </w:r>
      <w:r w:rsidR="00447034" w:rsidRPr="00F93248">
        <w:t>stile</w:t>
      </w:r>
      <w:r w:rsidR="009779CE" w:rsidRPr="00F93248">
        <w:t xml:space="preserve"> quali “</w:t>
      </w:r>
      <w:r w:rsidR="00447034" w:rsidRPr="00F93248">
        <w:t xml:space="preserve">in base </w:t>
      </w:r>
      <w:r w:rsidR="009779CE" w:rsidRPr="00F93248">
        <w:t>alla propria esperienza”, “</w:t>
      </w:r>
      <w:r w:rsidR="00447034" w:rsidRPr="00F93248">
        <w:t xml:space="preserve">in base alla documentazione acquisita”, </w:t>
      </w:r>
      <w:r w:rsidR="009779CE" w:rsidRPr="00F93248">
        <w:t xml:space="preserve">da ricerche di mercato” o simili nonché quelle basate esclusivamente su quotazioni derivanti da listini immobili o dall’O.M.I.; </w:t>
      </w:r>
    </w:p>
    <w:p w14:paraId="36B7EA8D" w14:textId="77777777" w:rsidR="009E4ECA" w:rsidRPr="00F93248" w:rsidRDefault="009E4ECA" w:rsidP="009E4ECA">
      <w:pPr>
        <w:pStyle w:val="Paragrafoelenco"/>
      </w:pPr>
    </w:p>
    <w:p w14:paraId="6604FAC8" w14:textId="59EB6614" w:rsidR="00BC65ED" w:rsidRDefault="009D6FB2" w:rsidP="009E4ECA">
      <w:pPr>
        <w:numPr>
          <w:ilvl w:val="0"/>
          <w:numId w:val="2"/>
        </w:numPr>
        <w:tabs>
          <w:tab w:val="left" w:pos="720"/>
        </w:tabs>
        <w:jc w:val="both"/>
      </w:pPr>
      <w:r w:rsidRPr="00F93248">
        <w:t xml:space="preserve">Resta inteso che qualora la determinazione del valore del bene sia determinata con parametri diversi da quelli forniti dalla società Aste Giudiziarie (che quindi rappresentano già un valore d’asta) </w:t>
      </w:r>
      <w:r w:rsidR="00447034" w:rsidRPr="00F93248">
        <w:t>l’espressione de</w:t>
      </w:r>
      <w:r w:rsidR="00EE4CC2" w:rsidRPr="00F93248">
        <w:t xml:space="preserve">l prezzo base d’asta </w:t>
      </w:r>
      <w:r w:rsidRPr="00F93248">
        <w:t xml:space="preserve">dovrà essere determinato </w:t>
      </w:r>
      <w:r w:rsidR="00EE4CC2" w:rsidRPr="00F93248">
        <w:t xml:space="preserve">tenendo presente: a) l’assenza della garanzia per i vizi del bene aggiudicato; b) che, per prassi </w:t>
      </w:r>
      <w:r w:rsidR="00EE4CC2">
        <w:t xml:space="preserve">commerciale, in una trattativa privata l’acquirente può ottenere tempi di pagamento più ampi rispetto a quelli che sono stabiliti per il versamento del residuo prezzo in caso di vendita all’asta; c) che, solitamente, in caso di alienazione volontaria, la modalità del trasferimento è meno rigida ed il venditore può fornire all’acquirente documentazione (ad esempio quelle di conformità degli impianti) che in un trasferimento forzoso non sempre è reperibile; </w:t>
      </w:r>
      <w:r w:rsidR="00A06E4F">
        <w:t>che la modalità di vendita competitiva prevede un sistema incrementale di offerte ed è finalizzata ad ottenere il miglior risultato possibile nel minor tempo avverabile e con la maggiore trasparenza</w:t>
      </w:r>
      <w:r w:rsidR="00EE4CC2">
        <w:t>.</w:t>
      </w:r>
    </w:p>
    <w:p w14:paraId="6815ABFC" w14:textId="77777777" w:rsidR="00BC65ED" w:rsidRDefault="00BC65ED">
      <w:pPr>
        <w:jc w:val="both"/>
      </w:pPr>
    </w:p>
    <w:p w14:paraId="2273E0E1" w14:textId="0922EE11" w:rsidR="00EE4CC2" w:rsidRDefault="00EE4CC2">
      <w:pPr>
        <w:numPr>
          <w:ilvl w:val="0"/>
          <w:numId w:val="2"/>
        </w:numPr>
        <w:tabs>
          <w:tab w:val="left" w:pos="720"/>
        </w:tabs>
        <w:jc w:val="both"/>
      </w:pPr>
      <w:r>
        <w:t>Informazioni in merito al regime fiscale della vendita ovvero se questa sia soggetta a normale regime IVA oppure ad imposta di registro.</w:t>
      </w:r>
    </w:p>
    <w:p w14:paraId="5286D4A7" w14:textId="77777777" w:rsidR="00067A24" w:rsidRDefault="00067A24" w:rsidP="00067A24">
      <w:pPr>
        <w:pStyle w:val="Paragrafoelenco"/>
      </w:pPr>
    </w:p>
    <w:p w14:paraId="1998FE5C" w14:textId="77777777" w:rsidR="00067A24" w:rsidRDefault="00067A24" w:rsidP="00067A24">
      <w:pPr>
        <w:jc w:val="both"/>
      </w:pPr>
    </w:p>
    <w:p w14:paraId="1D62D449" w14:textId="77777777" w:rsidR="00067A24" w:rsidRDefault="00067A24" w:rsidP="00067A24">
      <w:pPr>
        <w:jc w:val="both"/>
      </w:pPr>
    </w:p>
    <w:p w14:paraId="7376A538" w14:textId="77777777" w:rsidR="00067A24" w:rsidRDefault="00067A24" w:rsidP="00067A24">
      <w:pPr>
        <w:jc w:val="both"/>
      </w:pPr>
    </w:p>
    <w:p w14:paraId="29AD5818" w14:textId="77777777" w:rsidR="00067A24" w:rsidRDefault="00067A24" w:rsidP="00067A24">
      <w:pPr>
        <w:jc w:val="center"/>
      </w:pPr>
      <w:r>
        <w:t xml:space="preserve">FAC SIMILE DI SCHEMA DI </w:t>
      </w:r>
      <w:r w:rsidR="006F5FDC">
        <w:t>RAPPORTO DI VALUTAZIONE</w:t>
      </w:r>
    </w:p>
    <w:p w14:paraId="7A196935" w14:textId="77777777" w:rsidR="006F5FDC" w:rsidRPr="00DF7E9C" w:rsidRDefault="006F5FDC" w:rsidP="006F5FDC">
      <w:pPr>
        <w:jc w:val="center"/>
        <w:rPr>
          <w:u w:val="single"/>
        </w:rPr>
      </w:pPr>
      <w:r>
        <w:rPr>
          <w:u w:val="single"/>
        </w:rPr>
        <w:t>(LA PERIZIA DEVE ESSERE GIURATA)</w:t>
      </w:r>
    </w:p>
    <w:p w14:paraId="3BE603F3" w14:textId="77777777" w:rsidR="00067A24" w:rsidRDefault="00067A24" w:rsidP="00067A24">
      <w:pPr>
        <w:jc w:val="center"/>
      </w:pPr>
    </w:p>
    <w:p w14:paraId="02325820" w14:textId="77777777" w:rsidR="00067A24" w:rsidRDefault="00067A24" w:rsidP="00067A24">
      <w:pPr>
        <w:jc w:val="center"/>
      </w:pPr>
    </w:p>
    <w:p w14:paraId="606B64BE" w14:textId="77777777" w:rsidR="00067A24" w:rsidRPr="00067A24" w:rsidRDefault="00067A24" w:rsidP="00067A24">
      <w:pPr>
        <w:jc w:val="both"/>
        <w:rPr>
          <w:u w:val="single"/>
        </w:rPr>
      </w:pPr>
      <w:r w:rsidRPr="00067A24">
        <w:rPr>
          <w:u w:val="single"/>
        </w:rPr>
        <w:t>PROSPETTO RIASSUNTIVO</w:t>
      </w:r>
    </w:p>
    <w:p w14:paraId="1304B1CF" w14:textId="77777777" w:rsidR="00067A24" w:rsidRDefault="00067A24" w:rsidP="00B05FC9">
      <w:pPr>
        <w:pStyle w:val="Paragrafoelenco"/>
        <w:numPr>
          <w:ilvl w:val="0"/>
          <w:numId w:val="5"/>
        </w:numPr>
        <w:jc w:val="both"/>
      </w:pPr>
      <w:r>
        <w:t>Identificazione prestazione</w:t>
      </w:r>
    </w:p>
    <w:p w14:paraId="36260214" w14:textId="77777777" w:rsidR="00067A24" w:rsidRDefault="00067A24" w:rsidP="00B05FC9">
      <w:pPr>
        <w:pStyle w:val="Paragrafoelenco"/>
        <w:numPr>
          <w:ilvl w:val="0"/>
          <w:numId w:val="5"/>
        </w:numPr>
        <w:jc w:val="both"/>
      </w:pPr>
      <w:r>
        <w:t>Oggetto di valutazione</w:t>
      </w:r>
    </w:p>
    <w:p w14:paraId="6B2A95BA" w14:textId="77777777" w:rsidR="00067A24" w:rsidRDefault="00067A24" w:rsidP="00B05FC9">
      <w:pPr>
        <w:pStyle w:val="Paragrafoelenco"/>
        <w:numPr>
          <w:ilvl w:val="0"/>
          <w:numId w:val="5"/>
        </w:numPr>
        <w:jc w:val="both"/>
      </w:pPr>
      <w:r>
        <w:t>Esito sintetico delle analisi</w:t>
      </w:r>
    </w:p>
    <w:p w14:paraId="5BBEDFF4" w14:textId="77777777" w:rsidR="00067A24" w:rsidRDefault="00067A24" w:rsidP="00B05FC9">
      <w:pPr>
        <w:pStyle w:val="Paragrafoelenco"/>
        <w:numPr>
          <w:ilvl w:val="0"/>
          <w:numId w:val="7"/>
        </w:numPr>
        <w:tabs>
          <w:tab w:val="left" w:pos="1134"/>
        </w:tabs>
        <w:jc w:val="both"/>
      </w:pPr>
      <w:r>
        <w:t>Conformità titolarità</w:t>
      </w:r>
    </w:p>
    <w:p w14:paraId="44A27652" w14:textId="77777777" w:rsidR="00067A24" w:rsidRDefault="00067A24" w:rsidP="00B05FC9">
      <w:pPr>
        <w:pStyle w:val="Paragrafoelenco"/>
        <w:numPr>
          <w:ilvl w:val="0"/>
          <w:numId w:val="7"/>
        </w:numPr>
        <w:tabs>
          <w:tab w:val="left" w:pos="1134"/>
        </w:tabs>
        <w:jc w:val="both"/>
      </w:pPr>
      <w:r>
        <w:t>Rispondenza edilizia-urbanistica</w:t>
      </w:r>
    </w:p>
    <w:p w14:paraId="27A20A19" w14:textId="77777777" w:rsidR="00067A24" w:rsidRDefault="00067A24" w:rsidP="00B05FC9">
      <w:pPr>
        <w:pStyle w:val="Paragrafoelenco"/>
        <w:numPr>
          <w:ilvl w:val="0"/>
          <w:numId w:val="7"/>
        </w:numPr>
        <w:tabs>
          <w:tab w:val="left" w:pos="1134"/>
        </w:tabs>
        <w:jc w:val="both"/>
      </w:pPr>
      <w:r>
        <w:t>Rispondenza catastale (soggettiva e oggettiva)</w:t>
      </w:r>
    </w:p>
    <w:p w14:paraId="0E6A208D" w14:textId="77777777" w:rsidR="00067A24" w:rsidRDefault="00067A24" w:rsidP="00B05FC9">
      <w:pPr>
        <w:pStyle w:val="Paragrafoelenco"/>
        <w:numPr>
          <w:ilvl w:val="0"/>
          <w:numId w:val="7"/>
        </w:numPr>
        <w:tabs>
          <w:tab w:val="left" w:pos="1134"/>
        </w:tabs>
        <w:jc w:val="both"/>
      </w:pPr>
      <w:r>
        <w:t>Stato di possesso</w:t>
      </w:r>
    </w:p>
    <w:p w14:paraId="186F6EEF" w14:textId="77777777" w:rsidR="00067A24" w:rsidRDefault="00067A24" w:rsidP="00B05FC9">
      <w:pPr>
        <w:pStyle w:val="Paragrafoelenco"/>
        <w:numPr>
          <w:ilvl w:val="0"/>
          <w:numId w:val="6"/>
        </w:numPr>
        <w:jc w:val="both"/>
      </w:pPr>
      <w:r>
        <w:t>Valore di mercato</w:t>
      </w:r>
    </w:p>
    <w:p w14:paraId="05FF72A9" w14:textId="77777777" w:rsidR="00067A24" w:rsidRDefault="00067A24" w:rsidP="00B05FC9">
      <w:pPr>
        <w:pStyle w:val="Paragrafoelenco"/>
        <w:numPr>
          <w:ilvl w:val="0"/>
          <w:numId w:val="6"/>
        </w:numPr>
        <w:jc w:val="both"/>
      </w:pPr>
      <w:r>
        <w:t>Prezzo base d’asta</w:t>
      </w:r>
    </w:p>
    <w:p w14:paraId="33DE7AD6" w14:textId="77777777" w:rsidR="00B05FC9" w:rsidRDefault="00B05FC9" w:rsidP="00B05FC9">
      <w:pPr>
        <w:jc w:val="both"/>
      </w:pPr>
    </w:p>
    <w:p w14:paraId="791B3B7B" w14:textId="77777777" w:rsidR="00B05FC9" w:rsidRPr="00D52A2F" w:rsidRDefault="00B05FC9" w:rsidP="00B05FC9">
      <w:pPr>
        <w:jc w:val="both"/>
        <w:rPr>
          <w:u w:val="single"/>
        </w:rPr>
      </w:pPr>
      <w:r w:rsidRPr="00D52A2F">
        <w:rPr>
          <w:u w:val="single"/>
        </w:rPr>
        <w:t>ANALISI PRELIMINARE</w:t>
      </w:r>
    </w:p>
    <w:p w14:paraId="24C5D26D" w14:textId="77777777" w:rsidR="00B05FC9" w:rsidRDefault="00B05FC9" w:rsidP="00D52A2F">
      <w:pPr>
        <w:pStyle w:val="Paragrafoelenco"/>
        <w:numPr>
          <w:ilvl w:val="0"/>
          <w:numId w:val="8"/>
        </w:numPr>
        <w:ind w:left="1276" w:hanging="283"/>
        <w:jc w:val="both"/>
      </w:pPr>
      <w:r>
        <w:t>Inquadramento immobile oggetto di analisi</w:t>
      </w:r>
    </w:p>
    <w:p w14:paraId="54265313" w14:textId="77777777" w:rsidR="00B05FC9" w:rsidRDefault="00B05FC9" w:rsidP="00D52A2F">
      <w:pPr>
        <w:pStyle w:val="Paragrafoelenco"/>
        <w:numPr>
          <w:ilvl w:val="0"/>
          <w:numId w:val="8"/>
        </w:numPr>
        <w:ind w:left="1276" w:hanging="283"/>
        <w:jc w:val="both"/>
      </w:pPr>
      <w:r>
        <w:t>Ubicazione</w:t>
      </w:r>
    </w:p>
    <w:p w14:paraId="5D4DD193" w14:textId="77777777" w:rsidR="00B05FC9" w:rsidRDefault="00B05FC9" w:rsidP="00D52A2F">
      <w:pPr>
        <w:pStyle w:val="Paragrafoelenco"/>
        <w:numPr>
          <w:ilvl w:val="0"/>
          <w:numId w:val="8"/>
        </w:numPr>
        <w:ind w:left="1276" w:hanging="283"/>
        <w:jc w:val="both"/>
      </w:pPr>
      <w:r>
        <w:t>Tipologia</w:t>
      </w:r>
    </w:p>
    <w:p w14:paraId="0D6DCDCC" w14:textId="77777777" w:rsidR="00B05FC9" w:rsidRDefault="00B05FC9" w:rsidP="00D52A2F">
      <w:pPr>
        <w:pStyle w:val="Paragrafoelenco"/>
        <w:numPr>
          <w:ilvl w:val="0"/>
          <w:numId w:val="8"/>
        </w:numPr>
        <w:ind w:left="1276" w:hanging="283"/>
        <w:jc w:val="both"/>
      </w:pPr>
      <w:r>
        <w:lastRenderedPageBreak/>
        <w:t>Destinazione</w:t>
      </w:r>
    </w:p>
    <w:p w14:paraId="487CB2F9" w14:textId="77777777" w:rsidR="00B05FC9" w:rsidRDefault="00B05FC9" w:rsidP="00D52A2F">
      <w:pPr>
        <w:pStyle w:val="Paragrafoelenco"/>
        <w:numPr>
          <w:ilvl w:val="0"/>
          <w:numId w:val="8"/>
        </w:numPr>
        <w:ind w:left="1276" w:hanging="283"/>
        <w:jc w:val="both"/>
      </w:pPr>
      <w:r>
        <w:t>Breve descrizione u.i.</w:t>
      </w:r>
    </w:p>
    <w:p w14:paraId="72EAC635" w14:textId="77777777" w:rsidR="00B05FC9" w:rsidRDefault="00B05FC9" w:rsidP="00B05FC9">
      <w:pPr>
        <w:jc w:val="both"/>
      </w:pPr>
    </w:p>
    <w:p w14:paraId="33C2D198" w14:textId="77777777" w:rsidR="00B05FC9" w:rsidRPr="00D52A2F" w:rsidRDefault="00B05FC9" w:rsidP="00B05FC9">
      <w:pPr>
        <w:jc w:val="both"/>
        <w:rPr>
          <w:u w:val="single"/>
        </w:rPr>
      </w:pPr>
      <w:r w:rsidRPr="00D52A2F">
        <w:rPr>
          <w:u w:val="single"/>
        </w:rPr>
        <w:t>IDENTIFICAZIONE E RISPONDENZA</w:t>
      </w:r>
      <w:r w:rsidR="0093634F">
        <w:rPr>
          <w:u w:val="single"/>
        </w:rPr>
        <w:t xml:space="preserve"> (DUE DILIGENCE)</w:t>
      </w:r>
    </w:p>
    <w:p w14:paraId="53EF9540" w14:textId="77777777" w:rsidR="00B05FC9" w:rsidRDefault="00B05FC9" w:rsidP="00DF7E9C">
      <w:pPr>
        <w:pStyle w:val="Paragrafoelenco"/>
        <w:numPr>
          <w:ilvl w:val="0"/>
          <w:numId w:val="9"/>
        </w:numPr>
        <w:ind w:left="1276" w:hanging="283"/>
        <w:jc w:val="both"/>
      </w:pPr>
      <w:r>
        <w:t>Titolarità</w:t>
      </w:r>
    </w:p>
    <w:p w14:paraId="293D9AB5" w14:textId="77777777" w:rsidR="00B05FC9" w:rsidRDefault="00B05FC9" w:rsidP="00DF7E9C">
      <w:pPr>
        <w:pStyle w:val="Paragrafoelenco"/>
        <w:numPr>
          <w:ilvl w:val="0"/>
          <w:numId w:val="9"/>
        </w:numPr>
        <w:ind w:left="1276" w:hanging="283"/>
        <w:jc w:val="both"/>
      </w:pPr>
      <w:r>
        <w:t>Occupazione e possesso</w:t>
      </w:r>
    </w:p>
    <w:p w14:paraId="3B64DF28" w14:textId="77777777" w:rsidR="00B05FC9" w:rsidRDefault="00B05FC9" w:rsidP="00DF7E9C">
      <w:pPr>
        <w:pStyle w:val="Paragrafoelenco"/>
        <w:numPr>
          <w:ilvl w:val="0"/>
          <w:numId w:val="9"/>
        </w:numPr>
        <w:ind w:left="1276" w:hanging="283"/>
        <w:jc w:val="both"/>
      </w:pPr>
      <w:r>
        <w:t>Identificazione Catastale</w:t>
      </w:r>
    </w:p>
    <w:p w14:paraId="27D1CD5C" w14:textId="77777777" w:rsidR="00B05FC9" w:rsidRDefault="00B05FC9" w:rsidP="00DF7E9C">
      <w:pPr>
        <w:pStyle w:val="Paragrafoelenco"/>
        <w:numPr>
          <w:ilvl w:val="0"/>
          <w:numId w:val="9"/>
        </w:numPr>
        <w:ind w:left="1276" w:hanging="283"/>
        <w:jc w:val="both"/>
      </w:pPr>
      <w:r>
        <w:t>Conformità catastale</w:t>
      </w:r>
    </w:p>
    <w:p w14:paraId="36C0155E" w14:textId="77777777" w:rsidR="00B05FC9" w:rsidRDefault="00B05FC9" w:rsidP="00486FBA">
      <w:pPr>
        <w:pStyle w:val="Paragrafoelenco"/>
        <w:numPr>
          <w:ilvl w:val="0"/>
          <w:numId w:val="7"/>
        </w:numPr>
        <w:tabs>
          <w:tab w:val="left" w:pos="1134"/>
        </w:tabs>
        <w:jc w:val="both"/>
      </w:pPr>
      <w:r>
        <w:t>Coerenza soggettiva</w:t>
      </w:r>
    </w:p>
    <w:p w14:paraId="020093EA" w14:textId="77777777" w:rsidR="00B05FC9" w:rsidRDefault="00B05FC9" w:rsidP="00486FBA">
      <w:pPr>
        <w:pStyle w:val="Paragrafoelenco"/>
        <w:numPr>
          <w:ilvl w:val="0"/>
          <w:numId w:val="7"/>
        </w:numPr>
        <w:tabs>
          <w:tab w:val="left" w:pos="1134"/>
        </w:tabs>
        <w:jc w:val="both"/>
      </w:pPr>
      <w:r>
        <w:t>Coerenza oggettiva</w:t>
      </w:r>
    </w:p>
    <w:p w14:paraId="6B372689" w14:textId="77777777" w:rsidR="00B05FC9" w:rsidRDefault="00B05FC9" w:rsidP="00486FBA">
      <w:pPr>
        <w:pStyle w:val="Paragrafoelenco"/>
        <w:numPr>
          <w:ilvl w:val="0"/>
          <w:numId w:val="7"/>
        </w:numPr>
        <w:tabs>
          <w:tab w:val="left" w:pos="1134"/>
        </w:tabs>
        <w:jc w:val="both"/>
      </w:pPr>
      <w:r>
        <w:t>Dichiarazione di rispondenza (ed eventuali azioni e costi di regolari</w:t>
      </w:r>
      <w:r w:rsidR="00C16D56">
        <w:t>zzazione</w:t>
      </w:r>
      <w:r>
        <w:t>)</w:t>
      </w:r>
    </w:p>
    <w:p w14:paraId="3DCE4E42" w14:textId="77777777" w:rsidR="00B05FC9" w:rsidRDefault="00B05FC9" w:rsidP="00DF7E9C">
      <w:pPr>
        <w:pStyle w:val="Paragrafoelenco"/>
        <w:numPr>
          <w:ilvl w:val="0"/>
          <w:numId w:val="9"/>
        </w:numPr>
        <w:ind w:left="1276" w:hanging="283"/>
        <w:jc w:val="both"/>
      </w:pPr>
      <w:r>
        <w:t>Rispondenza Edilizia ed Urbanistica</w:t>
      </w:r>
    </w:p>
    <w:p w14:paraId="2E9D0787" w14:textId="77777777" w:rsidR="00B05FC9" w:rsidRDefault="0093634F" w:rsidP="00486FBA">
      <w:pPr>
        <w:pStyle w:val="Paragrafoelenco"/>
        <w:numPr>
          <w:ilvl w:val="0"/>
          <w:numId w:val="7"/>
        </w:numPr>
        <w:tabs>
          <w:tab w:val="left" w:pos="1134"/>
        </w:tabs>
        <w:jc w:val="both"/>
      </w:pPr>
      <w:r>
        <w:t>Titoli edilizi</w:t>
      </w:r>
    </w:p>
    <w:p w14:paraId="59369FCE" w14:textId="77777777" w:rsidR="0093634F" w:rsidRDefault="0093634F" w:rsidP="00486FBA">
      <w:pPr>
        <w:pStyle w:val="Paragrafoelenco"/>
        <w:numPr>
          <w:ilvl w:val="0"/>
          <w:numId w:val="7"/>
        </w:numPr>
        <w:tabs>
          <w:tab w:val="left" w:pos="1134"/>
        </w:tabs>
        <w:jc w:val="both"/>
      </w:pPr>
      <w:r>
        <w:t>Abitabilità/agibilità</w:t>
      </w:r>
    </w:p>
    <w:p w14:paraId="1F9D92E8" w14:textId="77777777" w:rsidR="0093634F" w:rsidRDefault="0093634F" w:rsidP="00486FBA">
      <w:pPr>
        <w:pStyle w:val="Paragrafoelenco"/>
        <w:numPr>
          <w:ilvl w:val="0"/>
          <w:numId w:val="7"/>
        </w:numPr>
        <w:tabs>
          <w:tab w:val="left" w:pos="1134"/>
        </w:tabs>
        <w:jc w:val="both"/>
      </w:pPr>
      <w:r>
        <w:t>Dichiarazione di rispondenza (ed eventuali azioni e costi di regolari</w:t>
      </w:r>
      <w:r w:rsidR="00C16D56">
        <w:t>zzazione</w:t>
      </w:r>
      <w:r>
        <w:t>)</w:t>
      </w:r>
    </w:p>
    <w:p w14:paraId="7B19856D" w14:textId="77777777" w:rsidR="005D4E99" w:rsidRDefault="0093634F" w:rsidP="005D4E99">
      <w:pPr>
        <w:pStyle w:val="Paragrafoelenco"/>
        <w:numPr>
          <w:ilvl w:val="0"/>
          <w:numId w:val="11"/>
        </w:numPr>
        <w:ind w:left="1276" w:hanging="283"/>
        <w:jc w:val="both"/>
      </w:pPr>
      <w:r>
        <w:t>Vincoli</w:t>
      </w:r>
    </w:p>
    <w:p w14:paraId="1D209AD0" w14:textId="77777777" w:rsidR="0093634F" w:rsidRDefault="00C16D56" w:rsidP="00DF7E9C">
      <w:pPr>
        <w:pStyle w:val="Paragrafoelenco"/>
        <w:numPr>
          <w:ilvl w:val="0"/>
          <w:numId w:val="11"/>
        </w:numPr>
        <w:ind w:left="1276" w:hanging="283"/>
        <w:jc w:val="both"/>
      </w:pPr>
      <w:r>
        <w:t xml:space="preserve">Presenza di </w:t>
      </w:r>
      <w:r w:rsidR="0093634F">
        <w:t>Certificazione impianti</w:t>
      </w:r>
    </w:p>
    <w:p w14:paraId="06DFECEA" w14:textId="77777777" w:rsidR="0093634F" w:rsidRDefault="0093634F" w:rsidP="00DF7E9C">
      <w:pPr>
        <w:pStyle w:val="Paragrafoelenco"/>
        <w:numPr>
          <w:ilvl w:val="0"/>
          <w:numId w:val="11"/>
        </w:numPr>
        <w:ind w:left="1276" w:hanging="283"/>
        <w:jc w:val="both"/>
      </w:pPr>
      <w:r>
        <w:t>Vincoli ed oneri condominiali</w:t>
      </w:r>
    </w:p>
    <w:p w14:paraId="57908E32" w14:textId="77777777" w:rsidR="00DF7E9C" w:rsidRDefault="00DF7E9C" w:rsidP="00DF7E9C">
      <w:pPr>
        <w:pStyle w:val="Paragrafoelenco"/>
        <w:numPr>
          <w:ilvl w:val="0"/>
          <w:numId w:val="11"/>
        </w:numPr>
        <w:ind w:left="1276" w:hanging="283"/>
        <w:jc w:val="both"/>
      </w:pPr>
      <w:r>
        <w:t>Presenza di iscrizioni e/o trascrizioni pregiudizievoli</w:t>
      </w:r>
    </w:p>
    <w:p w14:paraId="5FABEF0D" w14:textId="77777777" w:rsidR="00B05FC9" w:rsidRDefault="00B05FC9" w:rsidP="00B05FC9">
      <w:pPr>
        <w:jc w:val="both"/>
      </w:pPr>
    </w:p>
    <w:p w14:paraId="61FEAC39" w14:textId="77777777" w:rsidR="0093634F" w:rsidRPr="00DF7E9C" w:rsidRDefault="0093634F" w:rsidP="00B05FC9">
      <w:pPr>
        <w:jc w:val="both"/>
        <w:rPr>
          <w:u w:val="single"/>
        </w:rPr>
      </w:pPr>
      <w:r w:rsidRPr="00DF7E9C">
        <w:rPr>
          <w:u w:val="single"/>
        </w:rPr>
        <w:t>DESCRIZIONE DEL BENE</w:t>
      </w:r>
    </w:p>
    <w:p w14:paraId="0221F322" w14:textId="77777777" w:rsidR="0093634F" w:rsidRDefault="0093634F" w:rsidP="00DF7E9C">
      <w:pPr>
        <w:pStyle w:val="Paragrafoelenco"/>
        <w:numPr>
          <w:ilvl w:val="0"/>
          <w:numId w:val="12"/>
        </w:numPr>
        <w:tabs>
          <w:tab w:val="left" w:pos="709"/>
        </w:tabs>
        <w:ind w:left="1276" w:hanging="283"/>
        <w:jc w:val="both"/>
      </w:pPr>
      <w:r>
        <w:t>Descrizione del bene e consistenza immobile</w:t>
      </w:r>
    </w:p>
    <w:p w14:paraId="6B790C75" w14:textId="77777777" w:rsidR="0093634F" w:rsidRDefault="0093634F" w:rsidP="00DF7E9C">
      <w:pPr>
        <w:pStyle w:val="Paragrafoelenco"/>
        <w:numPr>
          <w:ilvl w:val="0"/>
          <w:numId w:val="12"/>
        </w:numPr>
        <w:tabs>
          <w:tab w:val="left" w:pos="709"/>
        </w:tabs>
        <w:ind w:left="1276" w:hanging="283"/>
        <w:jc w:val="both"/>
      </w:pPr>
      <w:r>
        <w:t>Dotazioni e caratteristiche del bene</w:t>
      </w:r>
    </w:p>
    <w:p w14:paraId="1DDFCBAF" w14:textId="77777777" w:rsidR="0093634F" w:rsidRDefault="0093634F" w:rsidP="00DF7E9C">
      <w:pPr>
        <w:pStyle w:val="Paragrafoelenco"/>
        <w:numPr>
          <w:ilvl w:val="0"/>
          <w:numId w:val="12"/>
        </w:numPr>
        <w:tabs>
          <w:tab w:val="left" w:pos="709"/>
        </w:tabs>
        <w:ind w:left="1276" w:hanging="283"/>
        <w:jc w:val="both"/>
      </w:pPr>
      <w:r>
        <w:t>Descrizione e caratteristiche del fabbricato (se condominio)</w:t>
      </w:r>
    </w:p>
    <w:p w14:paraId="2D95C7A0" w14:textId="77777777" w:rsidR="0093634F" w:rsidRDefault="0093634F" w:rsidP="00DF7E9C">
      <w:pPr>
        <w:pStyle w:val="Paragrafoelenco"/>
        <w:numPr>
          <w:ilvl w:val="0"/>
          <w:numId w:val="12"/>
        </w:numPr>
        <w:tabs>
          <w:tab w:val="left" w:pos="709"/>
        </w:tabs>
        <w:ind w:left="1276" w:hanging="283"/>
        <w:jc w:val="both"/>
      </w:pPr>
      <w:r>
        <w:t>Parti Comuni incidenti sul valore e relativi millesimi</w:t>
      </w:r>
    </w:p>
    <w:p w14:paraId="661810CD" w14:textId="77777777" w:rsidR="0093634F" w:rsidRDefault="0093634F" w:rsidP="00DF7E9C">
      <w:pPr>
        <w:pStyle w:val="Paragrafoelenco"/>
        <w:numPr>
          <w:ilvl w:val="0"/>
          <w:numId w:val="12"/>
        </w:numPr>
        <w:tabs>
          <w:tab w:val="left" w:pos="709"/>
        </w:tabs>
        <w:ind w:left="1276" w:hanging="283"/>
        <w:jc w:val="both"/>
      </w:pPr>
      <w:r>
        <w:t>Contesto generale della zona di ubicazione</w:t>
      </w:r>
    </w:p>
    <w:p w14:paraId="444973D8" w14:textId="77777777" w:rsidR="0093634F" w:rsidRDefault="0093634F" w:rsidP="00B05FC9">
      <w:pPr>
        <w:jc w:val="both"/>
      </w:pPr>
    </w:p>
    <w:p w14:paraId="50EE0A79" w14:textId="77777777" w:rsidR="0093634F" w:rsidRPr="00DF7E9C" w:rsidRDefault="0093634F" w:rsidP="00B05FC9">
      <w:pPr>
        <w:jc w:val="both"/>
        <w:rPr>
          <w:u w:val="single"/>
        </w:rPr>
      </w:pPr>
      <w:r w:rsidRPr="00DF7E9C">
        <w:rPr>
          <w:u w:val="single"/>
        </w:rPr>
        <w:t>VALUTAZIONE</w:t>
      </w:r>
    </w:p>
    <w:p w14:paraId="5714981A" w14:textId="77777777" w:rsidR="0093634F" w:rsidRDefault="0093634F" w:rsidP="00DF7E9C">
      <w:pPr>
        <w:pStyle w:val="Paragrafoelenco"/>
        <w:numPr>
          <w:ilvl w:val="0"/>
          <w:numId w:val="13"/>
        </w:numPr>
        <w:ind w:left="1276" w:hanging="283"/>
        <w:jc w:val="both"/>
      </w:pPr>
      <w:r>
        <w:t>Metodologia di stima- Approcci e metodi adottati</w:t>
      </w:r>
    </w:p>
    <w:p w14:paraId="4C1BF69C" w14:textId="77777777" w:rsidR="0093634F" w:rsidRDefault="00DF7E9C" w:rsidP="00DF7E9C">
      <w:pPr>
        <w:pStyle w:val="Paragrafoelenco"/>
        <w:numPr>
          <w:ilvl w:val="0"/>
          <w:numId w:val="13"/>
        </w:numPr>
        <w:ind w:left="1276" w:hanging="283"/>
        <w:jc w:val="both"/>
      </w:pPr>
      <w:r>
        <w:t xml:space="preserve">Determinazione del </w:t>
      </w:r>
      <w:r w:rsidR="0093634F">
        <w:t>Valore attuale del bene</w:t>
      </w:r>
    </w:p>
    <w:p w14:paraId="67D09E5A" w14:textId="77777777" w:rsidR="0093634F" w:rsidRDefault="0093634F" w:rsidP="00DF7E9C">
      <w:pPr>
        <w:pStyle w:val="Paragrafoelenco"/>
        <w:numPr>
          <w:ilvl w:val="0"/>
          <w:numId w:val="13"/>
        </w:numPr>
        <w:ind w:left="1276" w:hanging="283"/>
        <w:jc w:val="both"/>
      </w:pPr>
      <w:r>
        <w:t>Valore del bene trasformato (in caso di HBU)</w:t>
      </w:r>
    </w:p>
    <w:p w14:paraId="4957E12D" w14:textId="77777777" w:rsidR="00DF7E9C" w:rsidRDefault="00DF7E9C" w:rsidP="00DF7E9C">
      <w:pPr>
        <w:pStyle w:val="Paragrafoelenco"/>
        <w:numPr>
          <w:ilvl w:val="0"/>
          <w:numId w:val="13"/>
        </w:numPr>
        <w:ind w:left="1276" w:hanging="283"/>
        <w:jc w:val="both"/>
      </w:pPr>
      <w:r>
        <w:t>Valore atteso</w:t>
      </w:r>
      <w:r w:rsidR="008761F8">
        <w:t xml:space="preserve"> (se presenti valore attuale e valore trasformato)</w:t>
      </w:r>
    </w:p>
    <w:p w14:paraId="4B664633" w14:textId="77777777" w:rsidR="00DF7E9C" w:rsidRDefault="00DF7E9C" w:rsidP="00DF7E9C">
      <w:pPr>
        <w:pStyle w:val="Paragrafoelenco"/>
        <w:numPr>
          <w:ilvl w:val="0"/>
          <w:numId w:val="13"/>
        </w:numPr>
        <w:ind w:left="1276" w:hanging="283"/>
        <w:jc w:val="both"/>
      </w:pPr>
      <w:r>
        <w:t>Determinazione del Prezzo base d’asta</w:t>
      </w:r>
    </w:p>
    <w:p w14:paraId="2D9FFDFA" w14:textId="77777777" w:rsidR="00DF7E9C" w:rsidRDefault="00DF7E9C" w:rsidP="00B05FC9">
      <w:pPr>
        <w:jc w:val="both"/>
      </w:pPr>
    </w:p>
    <w:p w14:paraId="6DDF256D" w14:textId="77777777" w:rsidR="00DF7E9C" w:rsidRDefault="00DF7E9C" w:rsidP="00B05FC9">
      <w:pPr>
        <w:jc w:val="both"/>
        <w:rPr>
          <w:u w:val="single"/>
        </w:rPr>
      </w:pPr>
      <w:r w:rsidRPr="00DF7E9C">
        <w:rPr>
          <w:u w:val="single"/>
        </w:rPr>
        <w:t>CONCLUSIONI</w:t>
      </w:r>
    </w:p>
    <w:p w14:paraId="24ABBCFD" w14:textId="77777777" w:rsidR="00486FBA" w:rsidRDefault="005D4E99" w:rsidP="005D4E99">
      <w:pPr>
        <w:pStyle w:val="Paragrafoelenco"/>
        <w:numPr>
          <w:ilvl w:val="0"/>
          <w:numId w:val="14"/>
        </w:numPr>
        <w:ind w:left="1276" w:hanging="283"/>
        <w:jc w:val="both"/>
      </w:pPr>
      <w:r w:rsidRPr="00486FBA">
        <w:t>Dichiarazioni previste dagli standard</w:t>
      </w:r>
      <w:r w:rsidR="00D371EA" w:rsidRPr="00486FBA">
        <w:t xml:space="preserve"> di valutazione</w:t>
      </w:r>
      <w:r w:rsidR="00486FBA">
        <w:t xml:space="preserve"> </w:t>
      </w:r>
    </w:p>
    <w:p w14:paraId="6B7DE915" w14:textId="77777777" w:rsidR="005D4E99" w:rsidRPr="00486FBA" w:rsidRDefault="00486FBA" w:rsidP="00486FBA">
      <w:pPr>
        <w:ind w:left="1276"/>
        <w:jc w:val="both"/>
      </w:pPr>
      <w:r>
        <w:t>(a titolo di esempio: il sottoscritto, in accordo con gli standard etici e professionali dichiara di non aver agito in conflitto di interesse, di aver svolto l'incarico con indipendenza, obiettività ed imparzialità</w:t>
      </w:r>
      <w:r w:rsidR="006F5FDC">
        <w:t xml:space="preserve"> e che le conclusioni a cui è giunto sono fondate e non sono basate su alcun tipo di pregiudizio).</w:t>
      </w:r>
    </w:p>
    <w:p w14:paraId="5863CD27" w14:textId="77777777" w:rsidR="005D4E99" w:rsidRDefault="005D4E99" w:rsidP="00B05FC9">
      <w:pPr>
        <w:jc w:val="both"/>
        <w:rPr>
          <w:u w:val="single"/>
        </w:rPr>
      </w:pPr>
    </w:p>
    <w:p w14:paraId="07C23B32" w14:textId="77777777" w:rsidR="005D4E99" w:rsidRDefault="005D4E99" w:rsidP="00B05FC9">
      <w:pPr>
        <w:jc w:val="both"/>
        <w:rPr>
          <w:u w:val="single"/>
        </w:rPr>
      </w:pPr>
    </w:p>
    <w:p w14:paraId="4165A177" w14:textId="77777777" w:rsidR="005D4E99" w:rsidRDefault="005D4E99" w:rsidP="00B05FC9">
      <w:pPr>
        <w:jc w:val="both"/>
        <w:rPr>
          <w:u w:val="single"/>
        </w:rPr>
      </w:pPr>
      <w:r>
        <w:rPr>
          <w:u w:val="single"/>
        </w:rPr>
        <w:t>A parte:</w:t>
      </w:r>
    </w:p>
    <w:p w14:paraId="72F023D3" w14:textId="77777777" w:rsidR="005D4E99" w:rsidRDefault="005D4E99" w:rsidP="005D4E99">
      <w:pPr>
        <w:jc w:val="both"/>
      </w:pPr>
      <w:r w:rsidRPr="00486FBA">
        <w:t>Dichiarazione asseverata legittimità edilizia (art. 34-bis DPR 380/2001) se ne ricorrono le condizioni.</w:t>
      </w:r>
    </w:p>
    <w:p w14:paraId="019B4E71" w14:textId="77777777" w:rsidR="005D4E99" w:rsidRDefault="005D4E99" w:rsidP="00B05FC9">
      <w:pPr>
        <w:jc w:val="both"/>
        <w:rPr>
          <w:u w:val="single"/>
        </w:rPr>
      </w:pPr>
    </w:p>
    <w:p w14:paraId="3E1CF109" w14:textId="77777777" w:rsidR="006F5FDC" w:rsidRDefault="006F5FDC" w:rsidP="00B05FC9">
      <w:pPr>
        <w:jc w:val="both"/>
        <w:rPr>
          <w:u w:val="single"/>
        </w:rPr>
      </w:pPr>
    </w:p>
    <w:p w14:paraId="7757B1A5" w14:textId="77777777" w:rsidR="006F5FDC" w:rsidRDefault="006F5FDC" w:rsidP="00B05FC9">
      <w:pPr>
        <w:jc w:val="both"/>
        <w:rPr>
          <w:u w:val="single"/>
        </w:rPr>
      </w:pPr>
    </w:p>
    <w:sectPr w:rsidR="006F5FDC" w:rsidSect="003C78B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4593F7D"/>
    <w:multiLevelType w:val="hybridMultilevel"/>
    <w:tmpl w:val="AEDCE430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055F81"/>
    <w:multiLevelType w:val="hybridMultilevel"/>
    <w:tmpl w:val="317E2074"/>
    <w:lvl w:ilvl="0" w:tplc="47AC0F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14602F"/>
    <w:multiLevelType w:val="hybridMultilevel"/>
    <w:tmpl w:val="6576E714"/>
    <w:lvl w:ilvl="0" w:tplc="47AC0F4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3064486"/>
    <w:multiLevelType w:val="hybridMultilevel"/>
    <w:tmpl w:val="2C4003E8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707FC2"/>
    <w:multiLevelType w:val="hybridMultilevel"/>
    <w:tmpl w:val="0B401A74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2B5F26"/>
    <w:multiLevelType w:val="hybridMultilevel"/>
    <w:tmpl w:val="F050C53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B831578"/>
    <w:multiLevelType w:val="hybridMultilevel"/>
    <w:tmpl w:val="8D72C9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816B6"/>
    <w:multiLevelType w:val="hybridMultilevel"/>
    <w:tmpl w:val="010448F4"/>
    <w:lvl w:ilvl="0" w:tplc="0410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692575A7"/>
    <w:multiLevelType w:val="hybridMultilevel"/>
    <w:tmpl w:val="C99639B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E9A54DF"/>
    <w:multiLevelType w:val="hybridMultilevel"/>
    <w:tmpl w:val="7DD828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374DC"/>
    <w:multiLevelType w:val="hybridMultilevel"/>
    <w:tmpl w:val="D58CE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8313D"/>
    <w:multiLevelType w:val="hybridMultilevel"/>
    <w:tmpl w:val="3C946790"/>
    <w:lvl w:ilvl="0" w:tplc="10168B5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7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19E"/>
    <w:rsid w:val="00067A24"/>
    <w:rsid w:val="00083EA8"/>
    <w:rsid w:val="00166546"/>
    <w:rsid w:val="00181B12"/>
    <w:rsid w:val="002A2C78"/>
    <w:rsid w:val="003C78B6"/>
    <w:rsid w:val="00447034"/>
    <w:rsid w:val="00486FBA"/>
    <w:rsid w:val="005D4E99"/>
    <w:rsid w:val="0065719E"/>
    <w:rsid w:val="006D4253"/>
    <w:rsid w:val="006F5FDC"/>
    <w:rsid w:val="0078669E"/>
    <w:rsid w:val="00792AB7"/>
    <w:rsid w:val="008761F8"/>
    <w:rsid w:val="008A4E6F"/>
    <w:rsid w:val="0093634F"/>
    <w:rsid w:val="009779CE"/>
    <w:rsid w:val="009D6FB2"/>
    <w:rsid w:val="009E4ECA"/>
    <w:rsid w:val="00A06E4F"/>
    <w:rsid w:val="00AE77CE"/>
    <w:rsid w:val="00B05FC9"/>
    <w:rsid w:val="00B1548C"/>
    <w:rsid w:val="00BC65ED"/>
    <w:rsid w:val="00C16D56"/>
    <w:rsid w:val="00D371EA"/>
    <w:rsid w:val="00D52A2F"/>
    <w:rsid w:val="00DF7E9C"/>
    <w:rsid w:val="00EE4CC2"/>
    <w:rsid w:val="00F47F41"/>
    <w:rsid w:val="00F9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150654"/>
  <w15:docId w15:val="{A03B0B6C-EE3B-4732-A735-D539ED8A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Caratteridinumerazione">
    <w:name w:val="Caratteri di numerazione"/>
  </w:style>
  <w:style w:type="character" w:customStyle="1" w:styleId="WWCharLFO5LVL1">
    <w:name w:val="WW_CharLFO5LVL1"/>
    <w:rPr>
      <w:rFonts w:ascii="Symbol" w:hAnsi="Symbol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/>
    </w:rPr>
  </w:style>
  <w:style w:type="paragraph" w:customStyle="1" w:styleId="Normale1">
    <w:name w:val="Normale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Paragrafoelenco">
    <w:name w:val="List Paragraph"/>
    <w:basedOn w:val="Normale1"/>
    <w:qFormat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savatteri</dc:creator>
  <cp:lastModifiedBy>Franco Pastorelli</cp:lastModifiedBy>
  <cp:revision>3</cp:revision>
  <cp:lastPrinted>2020-10-12T12:31:00Z</cp:lastPrinted>
  <dcterms:created xsi:type="dcterms:W3CDTF">2020-10-29T09:43:00Z</dcterms:created>
  <dcterms:modified xsi:type="dcterms:W3CDTF">2020-10-29T09:44:00Z</dcterms:modified>
</cp:coreProperties>
</file>